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A725" w14:textId="7A05C6C2" w:rsidR="00E53DB2" w:rsidRPr="007E3B1E" w:rsidRDefault="00F55DC8" w:rsidP="00F31925">
      <w:pPr>
        <w:spacing w:after="60"/>
        <w:jc w:val="right"/>
        <w:rPr>
          <w:sz w:val="22"/>
        </w:rPr>
      </w:pPr>
      <w:bookmarkStart w:id="0" w:name="_GoBack"/>
      <w:bookmarkEnd w:id="0"/>
      <w:r w:rsidRPr="007E3B1E">
        <w:rPr>
          <w:noProof/>
          <w:sz w:val="22"/>
          <w:lang w:eastAsia="cs-CZ"/>
          <w14:ligatures w14:val="standardContextual"/>
        </w:rPr>
        <w:drawing>
          <wp:inline distT="0" distB="0" distL="0" distR="0" wp14:anchorId="4AA7076C" wp14:editId="06761DFF">
            <wp:extent cx="1800000" cy="1028571"/>
            <wp:effectExtent l="0" t="0" r="0" b="635"/>
            <wp:docPr id="2630128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12824" name="Obrázek 263012824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9BE4" w14:textId="0526B6EC" w:rsidR="00C927BB" w:rsidRPr="007E3B1E" w:rsidRDefault="00C927BB" w:rsidP="00F31925">
      <w:pPr>
        <w:spacing w:after="60"/>
        <w:rPr>
          <w:i/>
          <w:iCs/>
          <w:sz w:val="18"/>
          <w:szCs w:val="18"/>
        </w:rPr>
      </w:pPr>
      <w:r w:rsidRPr="007E3B1E">
        <w:rPr>
          <w:i/>
          <w:iCs/>
          <w:sz w:val="18"/>
          <w:szCs w:val="18"/>
        </w:rPr>
        <w:t>A.W.A.L. s.r.o.</w:t>
      </w:r>
    </w:p>
    <w:p w14:paraId="31F5F4BA" w14:textId="7FBBA15E" w:rsidR="00E53DB2" w:rsidRPr="007E3B1E" w:rsidRDefault="00F55DC8" w:rsidP="00F31925">
      <w:pPr>
        <w:spacing w:after="60"/>
        <w:rPr>
          <w:i/>
          <w:iCs/>
          <w:sz w:val="18"/>
          <w:szCs w:val="18"/>
        </w:rPr>
      </w:pPr>
      <w:r w:rsidRPr="007E3B1E">
        <w:rPr>
          <w:i/>
          <w:iCs/>
          <w:sz w:val="18"/>
          <w:szCs w:val="18"/>
        </w:rPr>
        <w:t>22. února 2024</w:t>
      </w:r>
    </w:p>
    <w:p w14:paraId="29044D51" w14:textId="77777777" w:rsidR="00F55DC8" w:rsidRPr="007E3B1E" w:rsidRDefault="00F55DC8" w:rsidP="00F31925">
      <w:pPr>
        <w:spacing w:after="60"/>
        <w:rPr>
          <w:sz w:val="22"/>
        </w:rPr>
      </w:pPr>
    </w:p>
    <w:p w14:paraId="7ACA7934" w14:textId="77777777" w:rsidR="00F55DC8" w:rsidRPr="007E3B1E" w:rsidRDefault="00F55DC8" w:rsidP="00F31925">
      <w:pPr>
        <w:spacing w:after="60"/>
        <w:rPr>
          <w:sz w:val="22"/>
        </w:rPr>
      </w:pPr>
    </w:p>
    <w:p w14:paraId="30D50413" w14:textId="77777777" w:rsidR="00F55DC8" w:rsidRPr="007E3B1E" w:rsidRDefault="00F55DC8" w:rsidP="00F31925">
      <w:pPr>
        <w:spacing w:after="60"/>
        <w:rPr>
          <w:sz w:val="22"/>
        </w:rPr>
      </w:pPr>
    </w:p>
    <w:p w14:paraId="5BD88245" w14:textId="4498B142" w:rsidR="00E53DB2" w:rsidRPr="007E3B1E" w:rsidRDefault="00F55DC8" w:rsidP="00F31925">
      <w:pPr>
        <w:spacing w:after="60"/>
        <w:rPr>
          <w:sz w:val="22"/>
        </w:rPr>
      </w:pPr>
      <w:r w:rsidRPr="007E3B1E">
        <w:rPr>
          <w:sz w:val="22"/>
        </w:rPr>
        <w:t>Tisková zpráva</w:t>
      </w:r>
    </w:p>
    <w:p w14:paraId="572CD285" w14:textId="77777777" w:rsidR="00E53DB2" w:rsidRPr="007E3B1E" w:rsidRDefault="00E53DB2" w:rsidP="00F31925">
      <w:pPr>
        <w:spacing w:after="60"/>
        <w:rPr>
          <w:sz w:val="22"/>
        </w:rPr>
      </w:pPr>
    </w:p>
    <w:p w14:paraId="0F76E14F" w14:textId="169B2C04" w:rsidR="00EE6939" w:rsidRPr="007E3B1E" w:rsidRDefault="00C927BB" w:rsidP="00C927BB">
      <w:pPr>
        <w:spacing w:after="120"/>
        <w:rPr>
          <w:b/>
          <w:bCs/>
          <w:sz w:val="26"/>
          <w:szCs w:val="26"/>
        </w:rPr>
      </w:pPr>
      <w:r w:rsidRPr="007E3B1E">
        <w:rPr>
          <w:b/>
          <w:bCs/>
          <w:sz w:val="26"/>
          <w:szCs w:val="26"/>
        </w:rPr>
        <w:t>OSLAVA JUBILEA BYLA DŮSTOJNÁ – VŠICHNI BYLI SPOKOJENÍ</w:t>
      </w:r>
    </w:p>
    <w:p w14:paraId="5C555704" w14:textId="4E7BF601" w:rsidR="00944748" w:rsidRPr="007E3B1E" w:rsidRDefault="00944748" w:rsidP="00F31925">
      <w:pPr>
        <w:spacing w:after="60"/>
        <w:rPr>
          <w:b/>
          <w:bCs/>
          <w:sz w:val="22"/>
        </w:rPr>
      </w:pPr>
      <w:r w:rsidRPr="007E3B1E">
        <w:rPr>
          <w:b/>
          <w:bCs/>
          <w:sz w:val="22"/>
        </w:rPr>
        <w:t xml:space="preserve">Jubilejní 25. ročník konference Izolace 2024 je za námi a může se </w:t>
      </w:r>
      <w:r w:rsidR="00EE6939" w:rsidRPr="007E3B1E">
        <w:rPr>
          <w:b/>
          <w:bCs/>
          <w:sz w:val="22"/>
        </w:rPr>
        <w:t>pochlubit</w:t>
      </w:r>
      <w:r w:rsidRPr="007E3B1E">
        <w:rPr>
          <w:b/>
          <w:bCs/>
          <w:sz w:val="22"/>
        </w:rPr>
        <w:t xml:space="preserve"> zcela zaplněným konferenčním sálem a bohatým programem. Pro téměř 150 posluchačů bylo připraveno 18 vystoupení přednášejících z České i Slovenské republiky, </w:t>
      </w:r>
      <w:r w:rsidR="00057782" w:rsidRPr="007E3B1E">
        <w:rPr>
          <w:b/>
          <w:bCs/>
          <w:sz w:val="22"/>
        </w:rPr>
        <w:t xml:space="preserve">jejichž obsah lze souhrnně vyjádřit </w:t>
      </w:r>
      <w:r w:rsidRPr="007E3B1E">
        <w:rPr>
          <w:b/>
          <w:bCs/>
          <w:sz w:val="22"/>
        </w:rPr>
        <w:t>téma</w:t>
      </w:r>
      <w:r w:rsidR="00057782" w:rsidRPr="007E3B1E">
        <w:rPr>
          <w:b/>
          <w:bCs/>
          <w:sz w:val="22"/>
        </w:rPr>
        <w:t>tem</w:t>
      </w:r>
      <w:r w:rsidRPr="007E3B1E">
        <w:rPr>
          <w:b/>
          <w:bCs/>
          <w:sz w:val="22"/>
        </w:rPr>
        <w:t xml:space="preserve"> konference „Poruchy nejen </w:t>
      </w:r>
      <w:r w:rsidR="00E53DB2" w:rsidRPr="007E3B1E">
        <w:rPr>
          <w:b/>
          <w:bCs/>
          <w:sz w:val="22"/>
        </w:rPr>
        <w:t>fotovoltaické</w:t>
      </w:r>
      <w:r w:rsidRPr="007E3B1E">
        <w:rPr>
          <w:b/>
          <w:bCs/>
          <w:sz w:val="22"/>
        </w:rPr>
        <w:t xml:space="preserve"> aneb co už střecha nevydrží“.</w:t>
      </w:r>
    </w:p>
    <w:p w14:paraId="1E8090E4" w14:textId="182CC2F5" w:rsidR="00B65CA7" w:rsidRPr="007E3B1E" w:rsidRDefault="00057782" w:rsidP="00F31925">
      <w:pPr>
        <w:spacing w:after="60"/>
        <w:rPr>
          <w:sz w:val="22"/>
        </w:rPr>
      </w:pPr>
      <w:r w:rsidRPr="007E3B1E">
        <w:rPr>
          <w:sz w:val="22"/>
        </w:rPr>
        <w:t xml:space="preserve">Po několika letech s výrazně pozitivním obsahem se tak programová náplň vrátila ke kritice nešvarů na střechách, kterých neubývá a je potřeba z nich získávat ponaučení. Například zástupce slovenského Cechu strechárov, </w:t>
      </w:r>
      <w:r w:rsidR="00B65CA7" w:rsidRPr="007E3B1E">
        <w:rPr>
          <w:b/>
          <w:bCs/>
          <w:sz w:val="22"/>
        </w:rPr>
        <w:t>Bc.</w:t>
      </w:r>
      <w:r w:rsidRPr="007E3B1E">
        <w:rPr>
          <w:b/>
          <w:bCs/>
          <w:sz w:val="22"/>
        </w:rPr>
        <w:t xml:space="preserve"> Karol Plaštiak</w:t>
      </w:r>
      <w:r w:rsidRPr="007E3B1E">
        <w:rPr>
          <w:sz w:val="22"/>
        </w:rPr>
        <w:t>. hovořil o nové směrnici pro ploché střechy s nosnou konstrukcí ze dřeva a v</w:t>
      </w:r>
      <w:r w:rsidR="00B65CA7" w:rsidRPr="007E3B1E">
        <w:rPr>
          <w:sz w:val="22"/>
        </w:rPr>
        <w:t> </w:t>
      </w:r>
      <w:r w:rsidRPr="007E3B1E">
        <w:rPr>
          <w:sz w:val="22"/>
        </w:rPr>
        <w:t>dřevostavbách</w:t>
      </w:r>
      <w:r w:rsidR="00B65CA7" w:rsidRPr="007E3B1E">
        <w:rPr>
          <w:sz w:val="22"/>
        </w:rPr>
        <w:t>, která čerpá z německé normy.</w:t>
      </w:r>
      <w:r w:rsidRPr="007E3B1E">
        <w:rPr>
          <w:sz w:val="22"/>
        </w:rPr>
        <w:t xml:space="preserve"> Trend těchto konstrukcí v některých developerských projektech zesiluje a pojí se s nimi značné poruchy. </w:t>
      </w:r>
      <w:r w:rsidR="00B65CA7" w:rsidRPr="007E3B1E">
        <w:rPr>
          <w:sz w:val="22"/>
        </w:rPr>
        <w:t>Zcela jinému materiálu – sklu, se věnoval další slovenský příspěvek</w:t>
      </w:r>
      <w:r w:rsidR="00EE6939" w:rsidRPr="007E3B1E">
        <w:rPr>
          <w:sz w:val="22"/>
        </w:rPr>
        <w:t>, který</w:t>
      </w:r>
      <w:r w:rsidR="00B65CA7" w:rsidRPr="007E3B1E">
        <w:rPr>
          <w:sz w:val="22"/>
        </w:rPr>
        <w:t xml:space="preserve"> přednesl </w:t>
      </w:r>
      <w:r w:rsidR="00B65CA7" w:rsidRPr="007E3B1E">
        <w:rPr>
          <w:b/>
          <w:bCs/>
          <w:sz w:val="22"/>
        </w:rPr>
        <w:t>doc. Ing. arch. Ing. Milan Palko, PhD</w:t>
      </w:r>
      <w:r w:rsidR="00B65CA7" w:rsidRPr="007E3B1E">
        <w:rPr>
          <w:sz w:val="22"/>
        </w:rPr>
        <w:t xml:space="preserve">. Představil realizaci zasklené střechy na obchodním centru a její problémy s tepelně izolačními vlastnostmi. Ženský element ze Slovenska zastupovala </w:t>
      </w:r>
      <w:r w:rsidR="00B65CA7" w:rsidRPr="007E3B1E">
        <w:rPr>
          <w:b/>
          <w:bCs/>
          <w:sz w:val="22"/>
        </w:rPr>
        <w:t>Ing. Alena Vargová</w:t>
      </w:r>
      <w:r w:rsidR="00B65CA7" w:rsidRPr="007E3B1E">
        <w:rPr>
          <w:sz w:val="22"/>
        </w:rPr>
        <w:t xml:space="preserve">, která přítomné seznámila s prováděným </w:t>
      </w:r>
      <w:r w:rsidR="00E53DB2" w:rsidRPr="007E3B1E">
        <w:rPr>
          <w:sz w:val="22"/>
        </w:rPr>
        <w:t>ojedinělým,</w:t>
      </w:r>
      <w:r w:rsidR="008C5E5F" w:rsidRPr="007E3B1E">
        <w:rPr>
          <w:sz w:val="22"/>
        </w:rPr>
        <w:t xml:space="preserve"> a přitom </w:t>
      </w:r>
      <w:r w:rsidR="00B65CA7" w:rsidRPr="007E3B1E">
        <w:rPr>
          <w:sz w:val="22"/>
        </w:rPr>
        <w:t>důkladným testováním mokřaďové střechy. Zjednodušeně lze říct, že se jedná o jakousi variantu zelen</w:t>
      </w:r>
      <w:r w:rsidR="00072460" w:rsidRPr="007E3B1E">
        <w:rPr>
          <w:sz w:val="22"/>
        </w:rPr>
        <w:t>é</w:t>
      </w:r>
      <w:r w:rsidR="00B65CA7" w:rsidRPr="007E3B1E">
        <w:rPr>
          <w:sz w:val="22"/>
        </w:rPr>
        <w:t xml:space="preserve"> střech</w:t>
      </w:r>
      <w:r w:rsidR="00072460" w:rsidRPr="007E3B1E">
        <w:rPr>
          <w:sz w:val="22"/>
        </w:rPr>
        <w:t>y s</w:t>
      </w:r>
      <w:r w:rsidR="008C5E5F" w:rsidRPr="007E3B1E">
        <w:rPr>
          <w:sz w:val="22"/>
        </w:rPr>
        <w:t xml:space="preserve"> vodním prvkem a </w:t>
      </w:r>
      <w:r w:rsidR="00072460" w:rsidRPr="007E3B1E">
        <w:rPr>
          <w:sz w:val="22"/>
        </w:rPr>
        <w:t xml:space="preserve">mnoha benefity, takže je předpokládán </w:t>
      </w:r>
      <w:r w:rsidR="00EE6939" w:rsidRPr="007E3B1E">
        <w:rPr>
          <w:sz w:val="22"/>
        </w:rPr>
        <w:t>vzestup</w:t>
      </w:r>
      <w:r w:rsidR="00072460" w:rsidRPr="007E3B1E">
        <w:rPr>
          <w:sz w:val="22"/>
        </w:rPr>
        <w:t xml:space="preserve"> </w:t>
      </w:r>
      <w:r w:rsidR="008C5E5F" w:rsidRPr="007E3B1E">
        <w:rPr>
          <w:sz w:val="22"/>
        </w:rPr>
        <w:t>tohoto stavebního prvku</w:t>
      </w:r>
      <w:r w:rsidR="00072460" w:rsidRPr="007E3B1E">
        <w:rPr>
          <w:sz w:val="22"/>
        </w:rPr>
        <w:t xml:space="preserve">. </w:t>
      </w:r>
    </w:p>
    <w:p w14:paraId="5886ABA9" w14:textId="1521C063" w:rsidR="00EA2A06" w:rsidRPr="007E3B1E" w:rsidRDefault="008C5E5F" w:rsidP="00F31925">
      <w:pPr>
        <w:spacing w:after="60"/>
        <w:rPr>
          <w:sz w:val="22"/>
        </w:rPr>
      </w:pPr>
      <w:r w:rsidRPr="007E3B1E">
        <w:rPr>
          <w:sz w:val="22"/>
        </w:rPr>
        <w:t xml:space="preserve">Další blok konference byl věnován fotovoltaickým problémům, jak si vytýčilo téma konference. Z oblasti teorie byla přednáška </w:t>
      </w:r>
      <w:r w:rsidRPr="007E3B1E">
        <w:rPr>
          <w:b/>
          <w:bCs/>
          <w:sz w:val="22"/>
        </w:rPr>
        <w:t>Ing. Petera Juráše, PhD.</w:t>
      </w:r>
      <w:r w:rsidRPr="007E3B1E">
        <w:rPr>
          <w:sz w:val="22"/>
        </w:rPr>
        <w:t xml:space="preserve"> z Žilinské univerzity o vlivu FVE panelů na teplotní režim ploché střechy. Naproti tomu </w:t>
      </w:r>
      <w:r w:rsidRPr="007E3B1E">
        <w:rPr>
          <w:b/>
          <w:bCs/>
          <w:sz w:val="22"/>
        </w:rPr>
        <w:t>Ing. Petr Hovorka</w:t>
      </w:r>
      <w:r w:rsidRPr="007E3B1E">
        <w:rPr>
          <w:sz w:val="22"/>
        </w:rPr>
        <w:t xml:space="preserve"> (PRAIZ) seznámil přítomné s praxí, kdy se mají vyjádřit o vhodnosti střechy k instalaci FVE v situaci, kdy už jsou panely na střeše naskladněny a </w:t>
      </w:r>
      <w:r w:rsidR="00FB26D9" w:rsidRPr="007E3B1E">
        <w:rPr>
          <w:sz w:val="22"/>
        </w:rPr>
        <w:t xml:space="preserve">skládka </w:t>
      </w:r>
      <w:r w:rsidRPr="007E3B1E">
        <w:rPr>
          <w:sz w:val="22"/>
        </w:rPr>
        <w:t>znemožňuj</w:t>
      </w:r>
      <w:r w:rsidR="00FB26D9" w:rsidRPr="007E3B1E">
        <w:rPr>
          <w:sz w:val="22"/>
        </w:rPr>
        <w:t>e</w:t>
      </w:r>
      <w:r w:rsidRPr="007E3B1E">
        <w:rPr>
          <w:sz w:val="22"/>
        </w:rPr>
        <w:t xml:space="preserve"> provedení dokonalého průzkumu.</w:t>
      </w:r>
      <w:r w:rsidR="00FB26D9" w:rsidRPr="007E3B1E">
        <w:rPr>
          <w:sz w:val="22"/>
        </w:rPr>
        <w:t xml:space="preserve"> </w:t>
      </w:r>
      <w:r w:rsidR="00072460" w:rsidRPr="007E3B1E">
        <w:rPr>
          <w:sz w:val="22"/>
        </w:rPr>
        <w:t>Nejčastější chyby při návrhu instalace FVE z pohledu realizační firmy</w:t>
      </w:r>
      <w:r w:rsidR="00FB26D9" w:rsidRPr="007E3B1E">
        <w:rPr>
          <w:sz w:val="22"/>
        </w:rPr>
        <w:t xml:space="preserve"> představil </w:t>
      </w:r>
      <w:r w:rsidR="00072460" w:rsidRPr="007E3B1E">
        <w:rPr>
          <w:b/>
          <w:bCs/>
          <w:sz w:val="22"/>
        </w:rPr>
        <w:t>Pavel Rybníček DiS.</w:t>
      </w:r>
      <w:r w:rsidR="00072460" w:rsidRPr="007E3B1E">
        <w:rPr>
          <w:sz w:val="22"/>
        </w:rPr>
        <w:t xml:space="preserve"> (Izolex Moravia)</w:t>
      </w:r>
      <w:r w:rsidR="00FB26D9" w:rsidRPr="007E3B1E">
        <w:rPr>
          <w:sz w:val="22"/>
        </w:rPr>
        <w:t xml:space="preserve">. </w:t>
      </w:r>
      <w:r w:rsidR="00E53DB2" w:rsidRPr="007E3B1E">
        <w:rPr>
          <w:sz w:val="22"/>
        </w:rPr>
        <w:t>Tematicky</w:t>
      </w:r>
      <w:r w:rsidR="00FB26D9" w:rsidRPr="007E3B1E">
        <w:rPr>
          <w:sz w:val="22"/>
        </w:rPr>
        <w:t xml:space="preserve"> navázal pan </w:t>
      </w:r>
      <w:r w:rsidR="00FB26D9" w:rsidRPr="007E3B1E">
        <w:rPr>
          <w:b/>
          <w:bCs/>
          <w:sz w:val="22"/>
        </w:rPr>
        <w:t>Ivo Čintala</w:t>
      </w:r>
      <w:r w:rsidR="00FB26D9" w:rsidRPr="007E3B1E">
        <w:rPr>
          <w:sz w:val="22"/>
        </w:rPr>
        <w:t xml:space="preserve"> (Base IC), když hovořil o </w:t>
      </w:r>
      <w:r w:rsidR="00072460" w:rsidRPr="007E3B1E">
        <w:rPr>
          <w:sz w:val="22"/>
        </w:rPr>
        <w:t>praktických úskalí</w:t>
      </w:r>
      <w:r w:rsidR="00FB26D9" w:rsidRPr="007E3B1E">
        <w:rPr>
          <w:sz w:val="22"/>
        </w:rPr>
        <w:t>ch</w:t>
      </w:r>
      <w:r w:rsidR="00072460" w:rsidRPr="007E3B1E">
        <w:rPr>
          <w:sz w:val="22"/>
        </w:rPr>
        <w:t xml:space="preserve"> realizace FVE s ohledem na střešní plášť</w:t>
      </w:r>
      <w:r w:rsidR="00FB26D9" w:rsidRPr="007E3B1E">
        <w:rPr>
          <w:sz w:val="22"/>
        </w:rPr>
        <w:t xml:space="preserve">. </w:t>
      </w:r>
      <w:r w:rsidR="00EE6939" w:rsidRPr="007E3B1E">
        <w:rPr>
          <w:sz w:val="22"/>
        </w:rPr>
        <w:t>Do z</w:t>
      </w:r>
      <w:r w:rsidR="00FB26D9" w:rsidRPr="007E3B1E">
        <w:rPr>
          <w:sz w:val="22"/>
        </w:rPr>
        <w:t>atím málo frekventované problemati</w:t>
      </w:r>
      <w:r w:rsidR="00EE6939" w:rsidRPr="007E3B1E">
        <w:rPr>
          <w:sz w:val="22"/>
        </w:rPr>
        <w:t>ky</w:t>
      </w:r>
      <w:r w:rsidR="00FB26D9" w:rsidRPr="007E3B1E">
        <w:rPr>
          <w:sz w:val="22"/>
        </w:rPr>
        <w:t xml:space="preserve"> </w:t>
      </w:r>
      <w:r w:rsidR="00EA2A06" w:rsidRPr="007E3B1E">
        <w:rPr>
          <w:sz w:val="22"/>
        </w:rPr>
        <w:t>ochran</w:t>
      </w:r>
      <w:r w:rsidR="00FB26D9" w:rsidRPr="007E3B1E">
        <w:rPr>
          <w:sz w:val="22"/>
        </w:rPr>
        <w:t>y FVE</w:t>
      </w:r>
      <w:r w:rsidR="00EA2A06" w:rsidRPr="007E3B1E">
        <w:rPr>
          <w:sz w:val="22"/>
        </w:rPr>
        <w:t xml:space="preserve"> před bleskem</w:t>
      </w:r>
      <w:r w:rsidR="00FB26D9" w:rsidRPr="007E3B1E">
        <w:rPr>
          <w:sz w:val="22"/>
        </w:rPr>
        <w:t xml:space="preserve"> </w:t>
      </w:r>
      <w:r w:rsidR="00EE6939" w:rsidRPr="007E3B1E">
        <w:rPr>
          <w:sz w:val="22"/>
        </w:rPr>
        <w:t>zabrousil</w:t>
      </w:r>
      <w:r w:rsidR="00FB26D9" w:rsidRPr="007E3B1E">
        <w:rPr>
          <w:sz w:val="22"/>
        </w:rPr>
        <w:t xml:space="preserve"> </w:t>
      </w:r>
      <w:r w:rsidR="00EA2A06" w:rsidRPr="007E3B1E">
        <w:rPr>
          <w:b/>
          <w:bCs/>
          <w:sz w:val="22"/>
        </w:rPr>
        <w:t>Daniel Anděl</w:t>
      </w:r>
      <w:r w:rsidR="00EA2A06" w:rsidRPr="007E3B1E">
        <w:rPr>
          <w:sz w:val="22"/>
        </w:rPr>
        <w:t xml:space="preserve"> </w:t>
      </w:r>
      <w:r w:rsidR="00FB26D9" w:rsidRPr="007E3B1E">
        <w:rPr>
          <w:sz w:val="22"/>
        </w:rPr>
        <w:t xml:space="preserve">z firmy </w:t>
      </w:r>
      <w:r w:rsidR="00EA2A06" w:rsidRPr="007E3B1E">
        <w:rPr>
          <w:sz w:val="22"/>
        </w:rPr>
        <w:t>DEHN</w:t>
      </w:r>
      <w:r w:rsidR="00FB26D9" w:rsidRPr="007E3B1E">
        <w:rPr>
          <w:sz w:val="22"/>
        </w:rPr>
        <w:t>.</w:t>
      </w:r>
    </w:p>
    <w:p w14:paraId="2614499B" w14:textId="6C6AA921" w:rsidR="00072460" w:rsidRPr="007E3B1E" w:rsidRDefault="00FB26D9" w:rsidP="00F31925">
      <w:pPr>
        <w:spacing w:after="60"/>
        <w:rPr>
          <w:sz w:val="22"/>
        </w:rPr>
      </w:pPr>
      <w:r w:rsidRPr="007E3B1E">
        <w:rPr>
          <w:sz w:val="22"/>
        </w:rPr>
        <w:t xml:space="preserve">Není cílem na tomto místě udělat úplný výčet přednesených témat, tak </w:t>
      </w:r>
      <w:r w:rsidR="00EE6939" w:rsidRPr="007E3B1E">
        <w:rPr>
          <w:sz w:val="22"/>
        </w:rPr>
        <w:t xml:space="preserve">alespoň ještě </w:t>
      </w:r>
      <w:r w:rsidRPr="007E3B1E">
        <w:rPr>
          <w:sz w:val="22"/>
        </w:rPr>
        <w:t xml:space="preserve">zmiňme vystoupení, které se setkalo s největším ohlasem. Byla to přednáška </w:t>
      </w:r>
      <w:r w:rsidR="00EE6939" w:rsidRPr="007E3B1E">
        <w:rPr>
          <w:b/>
          <w:bCs/>
          <w:sz w:val="22"/>
        </w:rPr>
        <w:t xml:space="preserve">Ing. Romana Vomlela </w:t>
      </w:r>
      <w:r w:rsidR="00EE6939" w:rsidRPr="007E3B1E">
        <w:rPr>
          <w:sz w:val="22"/>
        </w:rPr>
        <w:t>z firmy Metrostav o p</w:t>
      </w:r>
      <w:r w:rsidR="00072460" w:rsidRPr="007E3B1E">
        <w:rPr>
          <w:sz w:val="22"/>
        </w:rPr>
        <w:t>roblematick</w:t>
      </w:r>
      <w:r w:rsidR="00EE6939" w:rsidRPr="007E3B1E">
        <w:rPr>
          <w:sz w:val="22"/>
        </w:rPr>
        <w:t>ých</w:t>
      </w:r>
      <w:r w:rsidR="00072460" w:rsidRPr="007E3B1E">
        <w:rPr>
          <w:sz w:val="22"/>
        </w:rPr>
        <w:t xml:space="preserve"> konstrukční</w:t>
      </w:r>
      <w:r w:rsidR="00EE6939" w:rsidRPr="007E3B1E">
        <w:rPr>
          <w:sz w:val="22"/>
        </w:rPr>
        <w:t>ch</w:t>
      </w:r>
      <w:r w:rsidR="00072460" w:rsidRPr="007E3B1E">
        <w:rPr>
          <w:sz w:val="22"/>
        </w:rPr>
        <w:t xml:space="preserve"> detail</w:t>
      </w:r>
      <w:r w:rsidR="00EE6939" w:rsidRPr="007E3B1E">
        <w:rPr>
          <w:sz w:val="22"/>
        </w:rPr>
        <w:t>ech</w:t>
      </w:r>
      <w:r w:rsidR="00072460" w:rsidRPr="007E3B1E">
        <w:rPr>
          <w:sz w:val="22"/>
        </w:rPr>
        <w:t xml:space="preserve"> zábradlí balkonů a teras s provozní vrstvou</w:t>
      </w:r>
      <w:r w:rsidR="00EE6939" w:rsidRPr="007E3B1E">
        <w:rPr>
          <w:sz w:val="22"/>
        </w:rPr>
        <w:t xml:space="preserve">. Jak zajistit </w:t>
      </w:r>
      <w:r w:rsidR="00072460" w:rsidRPr="007E3B1E">
        <w:rPr>
          <w:sz w:val="22"/>
        </w:rPr>
        <w:t>vodotěsnost</w:t>
      </w:r>
      <w:r w:rsidR="00EE6939" w:rsidRPr="007E3B1E">
        <w:rPr>
          <w:sz w:val="22"/>
        </w:rPr>
        <w:t xml:space="preserve"> tohoto detailu předvedl pro větší srozumitelnost na řadě přehledných schémat.</w:t>
      </w:r>
    </w:p>
    <w:p w14:paraId="1B28DF82" w14:textId="1F261860" w:rsidR="00C927BB" w:rsidRPr="007E3B1E" w:rsidRDefault="00EE6939" w:rsidP="00F31925">
      <w:pPr>
        <w:spacing w:after="60"/>
        <w:rPr>
          <w:sz w:val="22"/>
        </w:rPr>
      </w:pPr>
      <w:r w:rsidRPr="007E3B1E">
        <w:rPr>
          <w:sz w:val="22"/>
        </w:rPr>
        <w:t xml:space="preserve">Pořadatelem konference byla </w:t>
      </w:r>
      <w:r w:rsidR="00E53DB2" w:rsidRPr="007E3B1E">
        <w:rPr>
          <w:sz w:val="22"/>
        </w:rPr>
        <w:t>E</w:t>
      </w:r>
      <w:r w:rsidRPr="007E3B1E">
        <w:rPr>
          <w:sz w:val="22"/>
        </w:rPr>
        <w:t xml:space="preserve">xpertní a projektová kancelář </w:t>
      </w:r>
      <w:r w:rsidRPr="007E3B1E">
        <w:rPr>
          <w:b/>
          <w:bCs/>
          <w:sz w:val="22"/>
        </w:rPr>
        <w:t>A.W.A.L. s.r.o</w:t>
      </w:r>
      <w:r w:rsidRPr="007E3B1E">
        <w:rPr>
          <w:sz w:val="22"/>
        </w:rPr>
        <w:t>.</w:t>
      </w:r>
      <w:r w:rsidR="00E53DB2" w:rsidRPr="007E3B1E">
        <w:rPr>
          <w:sz w:val="22"/>
        </w:rPr>
        <w:t>, odb</w:t>
      </w:r>
      <w:r w:rsidR="00C927BB" w:rsidRPr="007E3B1E">
        <w:rPr>
          <w:sz w:val="22"/>
        </w:rPr>
        <w:t xml:space="preserve">ornost obsahu za předsednickým stolem garantovali </w:t>
      </w:r>
      <w:r w:rsidR="00C927BB" w:rsidRPr="007E3B1E">
        <w:rPr>
          <w:b/>
          <w:bCs/>
          <w:sz w:val="22"/>
        </w:rPr>
        <w:t>doc. Ing. Šárka Šilarová, CSc.,</w:t>
      </w:r>
      <w:r w:rsidR="00C927BB" w:rsidRPr="007E3B1E">
        <w:rPr>
          <w:sz w:val="22"/>
        </w:rPr>
        <w:t xml:space="preserve"> z ČVUT Praha, </w:t>
      </w:r>
      <w:r w:rsidR="00C927BB" w:rsidRPr="007E3B1E">
        <w:rPr>
          <w:b/>
          <w:bCs/>
          <w:sz w:val="22"/>
        </w:rPr>
        <w:t>Ing. Lubomír Keim, CSc.,</w:t>
      </w:r>
      <w:r w:rsidR="00C927BB" w:rsidRPr="007E3B1E">
        <w:rPr>
          <w:sz w:val="22"/>
        </w:rPr>
        <w:t xml:space="preserve"> jako předseda TNK 65 - Izolace staveb, </w:t>
      </w:r>
      <w:r w:rsidR="00C927BB" w:rsidRPr="007E3B1E">
        <w:rPr>
          <w:b/>
          <w:bCs/>
          <w:sz w:val="22"/>
        </w:rPr>
        <w:t>Ing. Jan Plachý, PhD</w:t>
      </w:r>
      <w:r w:rsidR="00C927BB" w:rsidRPr="007E3B1E">
        <w:rPr>
          <w:sz w:val="22"/>
        </w:rPr>
        <w:t xml:space="preserve">., z VŠTE České Budějovice a pánové </w:t>
      </w:r>
      <w:r w:rsidR="00C927BB" w:rsidRPr="007E3B1E">
        <w:rPr>
          <w:b/>
          <w:bCs/>
          <w:sz w:val="22"/>
        </w:rPr>
        <w:t>Ing. Ivan Misar, PhD</w:t>
      </w:r>
      <w:r w:rsidR="00C927BB" w:rsidRPr="007E3B1E">
        <w:rPr>
          <w:sz w:val="22"/>
        </w:rPr>
        <w:t xml:space="preserve">., a </w:t>
      </w:r>
      <w:r w:rsidR="00C927BB" w:rsidRPr="007E3B1E">
        <w:rPr>
          <w:b/>
          <w:bCs/>
          <w:sz w:val="22"/>
        </w:rPr>
        <w:t>Ing. Marcel Pelech</w:t>
      </w:r>
      <w:r w:rsidR="00C927BB" w:rsidRPr="007E3B1E">
        <w:rPr>
          <w:sz w:val="22"/>
        </w:rPr>
        <w:t xml:space="preserve"> za pořadatele.</w:t>
      </w:r>
    </w:p>
    <w:p w14:paraId="2127D58A" w14:textId="7DDFBBF3" w:rsidR="00E53DB2" w:rsidRPr="007E3B1E" w:rsidRDefault="00E53DB2" w:rsidP="00F31925">
      <w:pPr>
        <w:spacing w:after="60"/>
        <w:rPr>
          <w:sz w:val="22"/>
        </w:rPr>
      </w:pPr>
      <w:r w:rsidRPr="007E3B1E">
        <w:rPr>
          <w:sz w:val="22"/>
        </w:rPr>
        <w:lastRenderedPageBreak/>
        <w:t xml:space="preserve">Konference je za námi, ale pro všechny, kteří si chtějí její obsah připomenout, je zpracován </w:t>
      </w:r>
      <w:r w:rsidRPr="007E3B1E">
        <w:rPr>
          <w:b/>
          <w:bCs/>
          <w:sz w:val="22"/>
        </w:rPr>
        <w:t>elektronický sborník</w:t>
      </w:r>
      <w:r w:rsidRPr="007E3B1E">
        <w:rPr>
          <w:sz w:val="22"/>
        </w:rPr>
        <w:t>.</w:t>
      </w:r>
    </w:p>
    <w:p w14:paraId="5659A3A4" w14:textId="500BC2A8" w:rsidR="00C927BB" w:rsidRPr="007E3B1E" w:rsidRDefault="00C927BB" w:rsidP="002F1C6B">
      <w:pPr>
        <w:spacing w:after="60"/>
        <w:rPr>
          <w:sz w:val="22"/>
        </w:rPr>
      </w:pPr>
      <w:r w:rsidRPr="007E3B1E">
        <w:rPr>
          <w:sz w:val="22"/>
        </w:rPr>
        <w:t xml:space="preserve">Závěrem patří velké poděkování firmám, které pořádání konference podpořily a bez jejichž přispění by organizace podobné akce nebyla možná. Byly to firmy AXTER CZ, </w:t>
      </w:r>
      <w:r w:rsidR="00895954" w:rsidRPr="00895954">
        <w:rPr>
          <w:sz w:val="22"/>
        </w:rPr>
        <w:t>Česká Správa Střech</w:t>
      </w:r>
      <w:r w:rsidR="00895954">
        <w:rPr>
          <w:sz w:val="22"/>
        </w:rPr>
        <w:t>,</w:t>
      </w:r>
      <w:r w:rsidR="00895954" w:rsidRPr="00895954">
        <w:rPr>
          <w:sz w:val="22"/>
        </w:rPr>
        <w:t xml:space="preserve"> </w:t>
      </w:r>
      <w:r w:rsidR="00895954">
        <w:rPr>
          <w:sz w:val="22"/>
        </w:rPr>
        <w:t>D</w:t>
      </w:r>
      <w:r w:rsidR="002F1C6B" w:rsidRPr="002F1C6B">
        <w:rPr>
          <w:sz w:val="22"/>
        </w:rPr>
        <w:t>EHN</w:t>
      </w:r>
      <w:r w:rsidR="002F1C6B">
        <w:rPr>
          <w:sz w:val="22"/>
        </w:rPr>
        <w:t>,</w:t>
      </w:r>
      <w:r w:rsidR="002F1C6B" w:rsidRPr="007E3B1E">
        <w:rPr>
          <w:sz w:val="22"/>
        </w:rPr>
        <w:t xml:space="preserve"> </w:t>
      </w:r>
      <w:r w:rsidR="002F1C6B" w:rsidRPr="002F1C6B">
        <w:rPr>
          <w:sz w:val="22"/>
        </w:rPr>
        <w:t>EEZY Publishing</w:t>
      </w:r>
      <w:r w:rsidR="002F1C6B">
        <w:rPr>
          <w:sz w:val="22"/>
        </w:rPr>
        <w:t xml:space="preserve">, </w:t>
      </w:r>
      <w:r w:rsidR="002F1C6B" w:rsidRPr="002F1C6B">
        <w:rPr>
          <w:sz w:val="22"/>
        </w:rPr>
        <w:t>EJOT</w:t>
      </w:r>
      <w:r w:rsidR="002F1C6B">
        <w:rPr>
          <w:sz w:val="22"/>
        </w:rPr>
        <w:t xml:space="preserve"> CZ, </w:t>
      </w:r>
      <w:r w:rsidRPr="007E3B1E">
        <w:rPr>
          <w:sz w:val="22"/>
        </w:rPr>
        <w:t xml:space="preserve">FRODL GROUP, </w:t>
      </w:r>
      <w:r w:rsidR="002F1C6B" w:rsidRPr="002F1C6B">
        <w:rPr>
          <w:sz w:val="22"/>
        </w:rPr>
        <w:t>I</w:t>
      </w:r>
      <w:r w:rsidR="002F1C6B">
        <w:rPr>
          <w:sz w:val="22"/>
        </w:rPr>
        <w:t xml:space="preserve">ZOLEX MORAVIA, METROTILE CZ, </w:t>
      </w:r>
      <w:r w:rsidR="002F1C6B" w:rsidRPr="007E3B1E">
        <w:rPr>
          <w:sz w:val="22"/>
        </w:rPr>
        <w:t>PUREN</w:t>
      </w:r>
      <w:r w:rsidR="002F1C6B">
        <w:rPr>
          <w:sz w:val="22"/>
        </w:rPr>
        <w:t xml:space="preserve">, </w:t>
      </w:r>
      <w:r w:rsidRPr="007E3B1E">
        <w:rPr>
          <w:sz w:val="22"/>
        </w:rPr>
        <w:t>ROCKWOOL,</w:t>
      </w:r>
      <w:r w:rsidR="002F1C6B">
        <w:rPr>
          <w:sz w:val="22"/>
        </w:rPr>
        <w:t xml:space="preserve"> </w:t>
      </w:r>
      <w:r w:rsidR="002F1C6B" w:rsidRPr="002F1C6B">
        <w:rPr>
          <w:sz w:val="22"/>
        </w:rPr>
        <w:t>Saint Gobain</w:t>
      </w:r>
      <w:r w:rsidR="002F1C6B">
        <w:rPr>
          <w:sz w:val="22"/>
        </w:rPr>
        <w:t>/divize WEBER,</w:t>
      </w:r>
      <w:r w:rsidRPr="007E3B1E">
        <w:rPr>
          <w:sz w:val="22"/>
        </w:rPr>
        <w:t xml:space="preserve"> TOPWET</w:t>
      </w:r>
      <w:r w:rsidR="00895954">
        <w:rPr>
          <w:sz w:val="22"/>
        </w:rPr>
        <w:t xml:space="preserve"> a W</w:t>
      </w:r>
      <w:r w:rsidR="002F1C6B">
        <w:rPr>
          <w:sz w:val="22"/>
        </w:rPr>
        <w:t>IENERBERGER.</w:t>
      </w:r>
    </w:p>
    <w:p w14:paraId="7DA5B0E7" w14:textId="770CB7BC" w:rsidR="00C927BB" w:rsidRPr="007E3B1E" w:rsidRDefault="00C927BB" w:rsidP="00C927BB">
      <w:pPr>
        <w:spacing w:after="60"/>
        <w:rPr>
          <w:sz w:val="22"/>
        </w:rPr>
      </w:pPr>
      <w:r w:rsidRPr="007E3B1E">
        <w:rPr>
          <w:sz w:val="22"/>
        </w:rPr>
        <w:t>Mediálními partnery byly tituly a weby Izolace.cz, Střechy-Fasády-Izolace, Konstrukce, TZB-info.cz, ESB, Materiály pro stavbu</w:t>
      </w:r>
      <w:r w:rsidR="00895954">
        <w:rPr>
          <w:sz w:val="22"/>
        </w:rPr>
        <w:t>,</w:t>
      </w:r>
      <w:r w:rsidRPr="007E3B1E">
        <w:rPr>
          <w:sz w:val="22"/>
        </w:rPr>
        <w:t xml:space="preserve"> Stavebnictví &amp; Interiér</w:t>
      </w:r>
      <w:r w:rsidR="00895954">
        <w:rPr>
          <w:sz w:val="22"/>
        </w:rPr>
        <w:t xml:space="preserve"> a Stavitel</w:t>
      </w:r>
      <w:r w:rsidRPr="007E3B1E">
        <w:rPr>
          <w:sz w:val="22"/>
        </w:rPr>
        <w:t>.</w:t>
      </w:r>
    </w:p>
    <w:p w14:paraId="696856F6" w14:textId="381BECC6" w:rsidR="00F31925" w:rsidRPr="007E3B1E" w:rsidRDefault="00F31925" w:rsidP="00F31925">
      <w:pPr>
        <w:spacing w:after="60"/>
        <w:rPr>
          <w:sz w:val="22"/>
        </w:rPr>
      </w:pPr>
      <w:r w:rsidRPr="007E3B1E">
        <w:rPr>
          <w:noProof/>
          <w:sz w:val="22"/>
          <w:lang w:eastAsia="cs-CZ"/>
          <w14:ligatures w14:val="standardContextual"/>
        </w:rPr>
        <w:drawing>
          <wp:inline distT="0" distB="0" distL="0" distR="0" wp14:anchorId="0F97093E" wp14:editId="001AFE34">
            <wp:extent cx="4060977" cy="2700000"/>
            <wp:effectExtent l="0" t="0" r="0" b="5715"/>
            <wp:docPr id="146428479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84792" name="Obrázek 1464284792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97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5698" w14:textId="77777777" w:rsidR="00F31925" w:rsidRPr="007E3B1E" w:rsidRDefault="00F31925" w:rsidP="00F31925">
      <w:pPr>
        <w:spacing w:after="60"/>
        <w:rPr>
          <w:sz w:val="22"/>
        </w:rPr>
      </w:pPr>
      <w:r w:rsidRPr="007E3B1E">
        <w:rPr>
          <w:noProof/>
          <w:sz w:val="22"/>
          <w:lang w:eastAsia="cs-CZ"/>
          <w14:ligatures w14:val="standardContextual"/>
        </w:rPr>
        <w:drawing>
          <wp:inline distT="0" distB="0" distL="0" distR="0" wp14:anchorId="33EE36FD" wp14:editId="5FD89931">
            <wp:extent cx="4060959" cy="2700000"/>
            <wp:effectExtent l="0" t="0" r="0" b="5715"/>
            <wp:docPr id="149102149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21491" name="Obrázek 149102149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95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58EB" w14:textId="762913A3" w:rsidR="00BA2BD3" w:rsidRPr="007E3B1E" w:rsidRDefault="00F31925" w:rsidP="00F31925">
      <w:pPr>
        <w:spacing w:after="60"/>
        <w:rPr>
          <w:sz w:val="22"/>
        </w:rPr>
      </w:pPr>
      <w:r w:rsidRPr="007E3B1E">
        <w:rPr>
          <w:noProof/>
          <w:sz w:val="22"/>
          <w:lang w:eastAsia="cs-CZ"/>
          <w14:ligatures w14:val="standardContextual"/>
        </w:rPr>
        <w:lastRenderedPageBreak/>
        <w:drawing>
          <wp:inline distT="0" distB="0" distL="0" distR="0" wp14:anchorId="767A731B" wp14:editId="604E54E6">
            <wp:extent cx="4060959" cy="2700000"/>
            <wp:effectExtent l="0" t="0" r="0" b="5715"/>
            <wp:docPr id="96626985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69856" name="Obrázek 966269856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95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7AB3" w14:textId="7BE04A6A" w:rsidR="00F31925" w:rsidRPr="007E3B1E" w:rsidRDefault="00F31925" w:rsidP="00F31925">
      <w:pPr>
        <w:spacing w:after="60"/>
        <w:rPr>
          <w:sz w:val="22"/>
        </w:rPr>
      </w:pPr>
      <w:r w:rsidRPr="007E3B1E">
        <w:rPr>
          <w:noProof/>
          <w:sz w:val="22"/>
          <w:lang w:eastAsia="cs-CZ"/>
          <w14:ligatures w14:val="standardContextual"/>
        </w:rPr>
        <w:drawing>
          <wp:inline distT="0" distB="0" distL="0" distR="0" wp14:anchorId="6693AC35" wp14:editId="221C7298">
            <wp:extent cx="4068000" cy="3050889"/>
            <wp:effectExtent l="0" t="0" r="8890" b="0"/>
            <wp:docPr id="15509434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43433" name="Obrázek 1550943433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30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B353" w14:textId="77777777" w:rsidR="00AF65AC" w:rsidRPr="007E3B1E" w:rsidRDefault="00AF65AC" w:rsidP="00F31925">
      <w:pPr>
        <w:spacing w:after="60"/>
        <w:rPr>
          <w:sz w:val="22"/>
        </w:rPr>
      </w:pPr>
    </w:p>
    <w:p w14:paraId="3B43F4F0" w14:textId="77777777" w:rsidR="00AF65AC" w:rsidRPr="007E3B1E" w:rsidRDefault="00AF65AC" w:rsidP="00F31925">
      <w:pPr>
        <w:spacing w:after="60"/>
        <w:rPr>
          <w:sz w:val="22"/>
        </w:rPr>
      </w:pPr>
    </w:p>
    <w:p w14:paraId="7BA74FB1" w14:textId="77777777" w:rsidR="00AF65AC" w:rsidRPr="007E3B1E" w:rsidRDefault="00AF65AC" w:rsidP="00F31925">
      <w:pPr>
        <w:spacing w:after="60"/>
        <w:rPr>
          <w:sz w:val="22"/>
        </w:rPr>
      </w:pPr>
    </w:p>
    <w:p w14:paraId="67724E4D" w14:textId="77777777" w:rsidR="00C927BB" w:rsidRPr="007E3B1E" w:rsidRDefault="00C927BB" w:rsidP="00C927BB">
      <w:pPr>
        <w:spacing w:after="60"/>
        <w:rPr>
          <w:sz w:val="22"/>
        </w:rPr>
      </w:pPr>
    </w:p>
    <w:p w14:paraId="2732C7E6" w14:textId="0371DE40" w:rsidR="00C927BB" w:rsidRPr="007E3B1E" w:rsidRDefault="007E3B1E" w:rsidP="007E3B1E">
      <w:pPr>
        <w:tabs>
          <w:tab w:val="left" w:pos="4962"/>
        </w:tabs>
        <w:spacing w:after="60"/>
        <w:jc w:val="center"/>
        <w:rPr>
          <w:sz w:val="18"/>
          <w:szCs w:val="18"/>
          <w:u w:val="single"/>
        </w:rPr>
      </w:pPr>
      <w:r w:rsidRPr="007E3B1E">
        <w:rPr>
          <w:sz w:val="18"/>
          <w:szCs w:val="18"/>
          <w:u w:val="single"/>
        </w:rPr>
        <w:t>..........................................................................</w:t>
      </w:r>
      <w:r w:rsidR="00C927BB" w:rsidRPr="007E3B1E">
        <w:rPr>
          <w:sz w:val="18"/>
          <w:szCs w:val="18"/>
          <w:u w:val="single"/>
        </w:rPr>
        <w:t>Konec tiskové zprávy</w:t>
      </w:r>
      <w:r w:rsidRPr="007E3B1E">
        <w:rPr>
          <w:sz w:val="18"/>
          <w:szCs w:val="18"/>
          <w:u w:val="single"/>
        </w:rPr>
        <w:t>........................................................................</w:t>
      </w:r>
    </w:p>
    <w:p w14:paraId="622B99EB" w14:textId="77777777" w:rsidR="00C927BB" w:rsidRPr="007E3B1E" w:rsidRDefault="00C927BB" w:rsidP="007E3B1E">
      <w:pPr>
        <w:spacing w:after="60"/>
        <w:jc w:val="center"/>
        <w:rPr>
          <w:b/>
          <w:bCs/>
          <w:sz w:val="18"/>
          <w:szCs w:val="18"/>
        </w:rPr>
      </w:pPr>
      <w:r w:rsidRPr="007E3B1E">
        <w:rPr>
          <w:b/>
          <w:bCs/>
          <w:sz w:val="18"/>
          <w:szCs w:val="18"/>
        </w:rPr>
        <w:t>AWAL s.r.o., Eliášova 393/20, 160 00 Praha 6, tel.: +420 224 320 078, www.izolace.cz</w:t>
      </w:r>
    </w:p>
    <w:p w14:paraId="7F99AEEA" w14:textId="160E0A55" w:rsidR="007E3B1E" w:rsidRDefault="00C927BB" w:rsidP="007E3B1E">
      <w:pPr>
        <w:spacing w:after="60"/>
        <w:jc w:val="center"/>
        <w:rPr>
          <w:b/>
          <w:bCs/>
          <w:sz w:val="18"/>
          <w:szCs w:val="18"/>
        </w:rPr>
      </w:pPr>
      <w:r w:rsidRPr="007E3B1E">
        <w:rPr>
          <w:b/>
          <w:bCs/>
          <w:sz w:val="18"/>
          <w:szCs w:val="18"/>
        </w:rPr>
        <w:t xml:space="preserve">foto v tiskové kvalitě: Alena Georgiadisová, </w:t>
      </w:r>
      <w:r w:rsidR="007E3B1E">
        <w:rPr>
          <w:b/>
          <w:bCs/>
          <w:sz w:val="18"/>
          <w:szCs w:val="18"/>
        </w:rPr>
        <w:t>organizační garant konference</w:t>
      </w:r>
    </w:p>
    <w:p w14:paraId="3DBCC4A2" w14:textId="45D84CFB" w:rsidR="00C927BB" w:rsidRPr="007E3B1E" w:rsidRDefault="00C927BB" w:rsidP="007E3B1E">
      <w:pPr>
        <w:spacing w:after="60"/>
        <w:jc w:val="center"/>
        <w:rPr>
          <w:b/>
          <w:bCs/>
          <w:sz w:val="18"/>
          <w:szCs w:val="18"/>
        </w:rPr>
      </w:pPr>
      <w:r w:rsidRPr="007E3B1E">
        <w:rPr>
          <w:b/>
          <w:bCs/>
          <w:sz w:val="18"/>
          <w:szCs w:val="18"/>
        </w:rPr>
        <w:t>tel.: 728 265 523, alenageorgiadisova@gmail.com</w:t>
      </w:r>
    </w:p>
    <w:p w14:paraId="0DD042C9" w14:textId="77777777" w:rsidR="00C927BB" w:rsidRPr="007E3B1E" w:rsidRDefault="00C927BB" w:rsidP="00C927BB">
      <w:pPr>
        <w:spacing w:after="60"/>
        <w:rPr>
          <w:sz w:val="22"/>
        </w:rPr>
      </w:pPr>
    </w:p>
    <w:p w14:paraId="099EDAE3" w14:textId="77777777" w:rsidR="00C927BB" w:rsidRPr="007E3B1E" w:rsidRDefault="00C927BB" w:rsidP="00C927BB">
      <w:pPr>
        <w:spacing w:after="60"/>
        <w:rPr>
          <w:sz w:val="22"/>
        </w:rPr>
      </w:pPr>
    </w:p>
    <w:p w14:paraId="2E3FDCFB" w14:textId="77777777" w:rsidR="00C927BB" w:rsidRPr="007E3B1E" w:rsidRDefault="00C927BB" w:rsidP="00C927BB">
      <w:pPr>
        <w:spacing w:after="60"/>
        <w:rPr>
          <w:sz w:val="22"/>
        </w:rPr>
      </w:pPr>
    </w:p>
    <w:p w14:paraId="630D4A98" w14:textId="77777777" w:rsidR="00C927BB" w:rsidRPr="007E3B1E" w:rsidRDefault="00C927BB" w:rsidP="00C927BB">
      <w:pPr>
        <w:spacing w:after="60"/>
        <w:rPr>
          <w:i/>
          <w:iCs/>
          <w:sz w:val="18"/>
          <w:szCs w:val="18"/>
        </w:rPr>
      </w:pPr>
      <w:r w:rsidRPr="007E3B1E">
        <w:rPr>
          <w:i/>
          <w:iCs/>
          <w:sz w:val="18"/>
          <w:szCs w:val="18"/>
        </w:rPr>
        <w:t>Konference IZOLACE si už dávno vydobyla pevnou pozici mezi vzdělávacími aktivitami, které se věnují plášťům budov. S nápadem, využít své odborné vědomosti, přišla před téměř čtvrt stoletím expertní a projektová kancelář A.W.A.L., s.r.o., a od té doby konferenci pořádá pravidelně. Postupem času se ale úzké zaměření konference rozšířilo v ucelené spektrum témat okolo plášťů budov, jak je známe dnes. Název IZOLACE tak už jen nostalgicky připomíná, jaké téma bylo prvotním impulsem k založení uznávané tradice.</w:t>
      </w:r>
    </w:p>
    <w:sectPr w:rsidR="00C927BB" w:rsidRPr="007E3B1E" w:rsidSect="006732A0">
      <w:pgSz w:w="11905" w:h="16837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5D"/>
    <w:rsid w:val="00057782"/>
    <w:rsid w:val="00072460"/>
    <w:rsid w:val="0012651E"/>
    <w:rsid w:val="002F1C6B"/>
    <w:rsid w:val="00335F5D"/>
    <w:rsid w:val="004E57C6"/>
    <w:rsid w:val="006732A0"/>
    <w:rsid w:val="006879AC"/>
    <w:rsid w:val="00740402"/>
    <w:rsid w:val="007E3B1E"/>
    <w:rsid w:val="00895954"/>
    <w:rsid w:val="008C5E5F"/>
    <w:rsid w:val="00944748"/>
    <w:rsid w:val="00A53248"/>
    <w:rsid w:val="00AF65AC"/>
    <w:rsid w:val="00B569B0"/>
    <w:rsid w:val="00B65CA7"/>
    <w:rsid w:val="00BA2BD3"/>
    <w:rsid w:val="00C927BB"/>
    <w:rsid w:val="00DD3F09"/>
    <w:rsid w:val="00E53DB2"/>
    <w:rsid w:val="00EA2A06"/>
    <w:rsid w:val="00EE6939"/>
    <w:rsid w:val="00F31925"/>
    <w:rsid w:val="00F55DC8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B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402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B0"/>
    <w:rPr>
      <w:rFonts w:ascii="Tahoma" w:hAnsi="Tahoma" w:cs="Tahoma"/>
      <w:color w:val="000000" w:themeColor="text1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402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B0"/>
    <w:rPr>
      <w:rFonts w:ascii="Tahoma" w:hAnsi="Tahoma" w:cs="Tahoma"/>
      <w:color w:val="000000" w:themeColor="text1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Georgiadisová</dc:creator>
  <cp:lastModifiedBy>Cech_KPT_CR</cp:lastModifiedBy>
  <cp:revision>2</cp:revision>
  <dcterms:created xsi:type="dcterms:W3CDTF">2024-03-07T11:26:00Z</dcterms:created>
  <dcterms:modified xsi:type="dcterms:W3CDTF">2024-03-07T11:26:00Z</dcterms:modified>
</cp:coreProperties>
</file>